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84D36" w14:textId="5F0EAE88" w:rsidR="00965321" w:rsidRPr="0074590A" w:rsidRDefault="00965321" w:rsidP="00965321">
      <w:pPr>
        <w:tabs>
          <w:tab w:val="left" w:pos="567"/>
        </w:tabs>
        <w:rPr>
          <w:rFonts w:cs="Arial"/>
          <w:b/>
          <w:sz w:val="24"/>
          <w:lang w:val="en-GB"/>
        </w:rPr>
      </w:pPr>
      <w:r w:rsidRPr="0074590A">
        <w:rPr>
          <w:rFonts w:cs="Arial"/>
          <w:b/>
          <w:sz w:val="24"/>
          <w:lang w:val="en-GB"/>
        </w:rPr>
        <w:t>3GPP TSG RAN WG1 Meeting #9</w:t>
      </w:r>
      <w:r w:rsidR="00927724">
        <w:rPr>
          <w:rFonts w:cs="Arial"/>
          <w:b/>
          <w:sz w:val="24"/>
          <w:lang w:val="en-GB"/>
        </w:rPr>
        <w:t>4</w:t>
      </w:r>
      <w:r w:rsidR="004D58F6">
        <w:rPr>
          <w:rFonts w:cs="Arial"/>
          <w:b/>
          <w:sz w:val="24"/>
          <w:lang w:val="en-GB"/>
        </w:rPr>
        <w:t>BIS</w:t>
      </w:r>
      <w:r w:rsidRPr="0074590A">
        <w:rPr>
          <w:rFonts w:cs="Arial"/>
          <w:b/>
          <w:sz w:val="24"/>
          <w:lang w:val="en-GB"/>
        </w:rPr>
        <w:tab/>
      </w:r>
      <w:r w:rsidRPr="0074590A"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 xml:space="preserve">                                            </w:t>
      </w:r>
      <w:r w:rsidR="0018672E">
        <w:rPr>
          <w:rFonts w:cs="Arial"/>
          <w:b/>
          <w:sz w:val="24"/>
          <w:lang w:val="en-GB"/>
        </w:rPr>
        <w:t xml:space="preserve">                           </w:t>
      </w:r>
      <w:r w:rsidR="001921E7" w:rsidRPr="001921E7">
        <w:rPr>
          <w:rFonts w:cs="Arial"/>
          <w:b/>
          <w:sz w:val="24"/>
          <w:lang w:val="en-GB"/>
        </w:rPr>
        <w:t>R1-1811323</w:t>
      </w:r>
    </w:p>
    <w:p w14:paraId="3CF70009" w14:textId="73D7D451" w:rsidR="00965321" w:rsidRDefault="004D58F6" w:rsidP="00965321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>Chengdu</w:t>
      </w:r>
      <w:r w:rsidR="00B14861">
        <w:rPr>
          <w:rFonts w:cs="Arial"/>
          <w:b/>
          <w:sz w:val="24"/>
          <w:lang w:val="en-GB"/>
        </w:rPr>
        <w:t>,</w:t>
      </w:r>
      <w:r>
        <w:rPr>
          <w:rFonts w:cs="Arial"/>
          <w:b/>
          <w:sz w:val="24"/>
          <w:lang w:val="en-GB"/>
        </w:rPr>
        <w:t xml:space="preserve"> P. R. China,</w:t>
      </w:r>
      <w:r w:rsidR="00B14861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October</w:t>
      </w:r>
      <w:r w:rsidR="00965321" w:rsidRPr="0074590A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8</w:t>
      </w:r>
      <w:r w:rsidR="00965321" w:rsidRPr="0074590A">
        <w:rPr>
          <w:rFonts w:cs="Arial"/>
          <w:b/>
          <w:sz w:val="24"/>
          <w:lang w:val="en-GB"/>
        </w:rPr>
        <w:t xml:space="preserve">th – </w:t>
      </w:r>
      <w:r>
        <w:rPr>
          <w:rFonts w:cs="Arial"/>
          <w:b/>
          <w:sz w:val="24"/>
          <w:lang w:val="en-GB"/>
        </w:rPr>
        <w:t>12</w:t>
      </w:r>
      <w:r w:rsidR="00B14861">
        <w:rPr>
          <w:rFonts w:cs="Arial"/>
          <w:b/>
          <w:sz w:val="24"/>
          <w:lang w:val="en-GB"/>
        </w:rPr>
        <w:t>th</w:t>
      </w:r>
      <w:r w:rsidR="00965321" w:rsidRPr="0074590A">
        <w:rPr>
          <w:rFonts w:cs="Arial"/>
          <w:b/>
          <w:sz w:val="24"/>
          <w:lang w:val="en-GB"/>
        </w:rPr>
        <w:t>, 2018</w:t>
      </w:r>
    </w:p>
    <w:p w14:paraId="24C8009F" w14:textId="77777777" w:rsidR="00EA743A" w:rsidRPr="00EA743A" w:rsidRDefault="00EA743A" w:rsidP="00EA743A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</w:p>
    <w:p w14:paraId="27CC8F42" w14:textId="1DA729BD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2.2.</w:t>
      </w:r>
      <w:r w:rsidR="00BE3D12">
        <w:rPr>
          <w:b/>
          <w:sz w:val="24"/>
          <w:szCs w:val="24"/>
        </w:rPr>
        <w:t>4</w:t>
      </w:r>
      <w:r w:rsidR="00965321">
        <w:rPr>
          <w:b/>
          <w:sz w:val="24"/>
          <w:szCs w:val="24"/>
        </w:rPr>
        <w:t>.</w:t>
      </w:r>
      <w:r w:rsidR="00EA7BEC">
        <w:rPr>
          <w:b/>
          <w:sz w:val="24"/>
          <w:szCs w:val="24"/>
        </w:rPr>
        <w:t>2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64378E25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8D22D6">
        <w:rPr>
          <w:b/>
          <w:sz w:val="24"/>
          <w:szCs w:val="24"/>
        </w:rPr>
        <w:t>Four-step and two-step RA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37210FEF" w:rsidR="00BC07D6" w:rsidRDefault="00EC6929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A</w:t>
      </w:r>
      <w:r w:rsidRPr="00233D70">
        <w:rPr>
          <w:rFonts w:ascii="Calibri" w:hAnsi="Calibri"/>
        </w:rPr>
        <w:t xml:space="preserve"> </w:t>
      </w:r>
      <w:r w:rsidR="0047618F">
        <w:rPr>
          <w:rFonts w:ascii="Calibri" w:hAnsi="Calibri"/>
        </w:rPr>
        <w:t xml:space="preserve">study item </w:t>
      </w:r>
      <w:r w:rsidR="00B359FB">
        <w:rPr>
          <w:rFonts w:ascii="Calibri" w:hAnsi="Calibri"/>
        </w:rPr>
        <w:t>on the feasibility</w:t>
      </w:r>
      <w:r w:rsidR="0047618F">
        <w:rPr>
          <w:rFonts w:ascii="Calibri" w:hAnsi="Calibri"/>
        </w:rPr>
        <w:t xml:space="preserve"> of using NR in unlicensed band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 xml:space="preserve">In </w:t>
      </w:r>
      <w:r w:rsidR="00955C54">
        <w:rPr>
          <w:rFonts w:ascii="Calibri" w:hAnsi="Calibri"/>
        </w:rPr>
        <w:t xml:space="preserve">RAN1#93 and </w:t>
      </w:r>
      <w:r w:rsidR="00B16656">
        <w:rPr>
          <w:rFonts w:ascii="Calibri" w:hAnsi="Calibri"/>
        </w:rPr>
        <w:t>RAN1#9</w:t>
      </w:r>
      <w:r w:rsidR="001937A9">
        <w:rPr>
          <w:rFonts w:ascii="Calibri" w:hAnsi="Calibri"/>
        </w:rPr>
        <w:t>4</w:t>
      </w:r>
      <w:r w:rsidR="00B16656">
        <w:rPr>
          <w:rFonts w:ascii="Calibri" w:hAnsi="Calibri"/>
        </w:rPr>
        <w:t>, t</w:t>
      </w:r>
      <w:r w:rsidR="00BC07D6">
        <w:rPr>
          <w:rFonts w:ascii="Calibri" w:hAnsi="Calibri"/>
        </w:rPr>
        <w:t>he following agreement</w:t>
      </w:r>
      <w:r w:rsidR="00955C54">
        <w:rPr>
          <w:rFonts w:ascii="Calibri" w:hAnsi="Calibri"/>
        </w:rPr>
        <w:t>s</w:t>
      </w:r>
      <w:r w:rsidR="00CD44A8">
        <w:rPr>
          <w:rFonts w:ascii="Calibri" w:hAnsi="Calibri"/>
        </w:rPr>
        <w:t xml:space="preserve"> w</w:t>
      </w:r>
      <w:r w:rsidR="00955C54">
        <w:rPr>
          <w:rFonts w:ascii="Calibri" w:hAnsi="Calibri"/>
        </w:rPr>
        <w:t xml:space="preserve">ere </w:t>
      </w:r>
      <w:r w:rsidR="00BC07D6">
        <w:rPr>
          <w:rFonts w:ascii="Calibri" w:hAnsi="Calibri"/>
        </w:rPr>
        <w:t xml:space="preserve">reached regarding </w:t>
      </w:r>
      <w:r w:rsidR="00867CE3">
        <w:rPr>
          <w:rFonts w:ascii="Calibri" w:hAnsi="Calibri"/>
        </w:rPr>
        <w:t>random access</w:t>
      </w:r>
      <w:r w:rsidR="00C7321C">
        <w:rPr>
          <w:rFonts w:ascii="Calibri" w:hAnsi="Calibri"/>
        </w:rPr>
        <w:t xml:space="preserve"> (RA)</w:t>
      </w:r>
      <w:r w:rsidR="00B16656">
        <w:rPr>
          <w:rFonts w:ascii="Calibri" w:hAnsi="Calibri"/>
        </w:rPr>
        <w:t xml:space="preserve"> </w:t>
      </w:r>
      <w:r w:rsidR="00A921DD">
        <w:rPr>
          <w:rFonts w:ascii="Calibri" w:hAnsi="Calibri"/>
        </w:rPr>
        <w:fldChar w:fldCharType="begin"/>
      </w:r>
      <w:r w:rsidR="00A921DD">
        <w:rPr>
          <w:rFonts w:ascii="Calibri" w:hAnsi="Calibri"/>
        </w:rPr>
        <w:instrText xml:space="preserve"> REF _Ref521482840 \r </w:instrText>
      </w:r>
      <w:r w:rsidR="00A921DD">
        <w:rPr>
          <w:rFonts w:ascii="Calibri" w:hAnsi="Calibri"/>
        </w:rPr>
        <w:fldChar w:fldCharType="separate"/>
      </w:r>
      <w:r w:rsidR="00A921DD">
        <w:rPr>
          <w:rFonts w:ascii="Calibri" w:hAnsi="Calibri"/>
        </w:rPr>
        <w:t>[2]</w:t>
      </w:r>
      <w:r w:rsidR="00A921DD">
        <w:rPr>
          <w:rFonts w:ascii="Calibri" w:hAnsi="Calibri"/>
        </w:rPr>
        <w:fldChar w:fldCharType="end"/>
      </w:r>
      <w:r w:rsidR="00BC07D6">
        <w:rPr>
          <w:rFonts w:ascii="Calibri" w:hAnsi="Calibri"/>
        </w:rPr>
        <w:t>:</w:t>
      </w:r>
    </w:p>
    <w:p w14:paraId="18AA4254" w14:textId="77777777" w:rsidR="00955C54" w:rsidRDefault="00955C54" w:rsidP="00955C54">
      <w:pPr>
        <w:spacing w:beforeLines="50" w:before="120" w:after="0" w:line="260" w:lineRule="auto"/>
        <w:rPr>
          <w:rFonts w:ascii="Times" w:eastAsia="SimSun" w:hAnsi="Times"/>
          <w:b/>
          <w:iCs/>
          <w:highlight w:val="green"/>
          <w:u w:val="single"/>
        </w:rPr>
      </w:pPr>
      <w:r>
        <w:rPr>
          <w:rFonts w:ascii="Times" w:eastAsia="SimSun" w:hAnsi="Times" w:hint="eastAsia"/>
          <w:b/>
          <w:iCs/>
          <w:highlight w:val="green"/>
          <w:u w:val="single"/>
        </w:rPr>
        <w:t>Agreement:</w:t>
      </w:r>
    </w:p>
    <w:p w14:paraId="56BF420B" w14:textId="77777777" w:rsidR="00955C54" w:rsidRDefault="00955C54" w:rsidP="00955C54">
      <w:pPr>
        <w:numPr>
          <w:ilvl w:val="0"/>
          <w:numId w:val="35"/>
        </w:numPr>
        <w:spacing w:before="180" w:after="0" w:line="260" w:lineRule="auto"/>
        <w:jc w:val="left"/>
        <w:rPr>
          <w:rFonts w:eastAsia="SimSun"/>
        </w:rPr>
      </w:pPr>
      <w:r>
        <w:rPr>
          <w:rFonts w:eastAsia="SimSun" w:hint="eastAsia"/>
        </w:rPr>
        <w:t>The following modifications to initial access procedures are beneficial</w:t>
      </w:r>
    </w:p>
    <w:p w14:paraId="02557C50" w14:textId="77777777" w:rsidR="00955C54" w:rsidRDefault="00955C54" w:rsidP="00955C54">
      <w:pPr>
        <w:numPr>
          <w:ilvl w:val="0"/>
          <w:numId w:val="36"/>
        </w:numPr>
        <w:spacing w:before="0" w:after="0" w:line="259" w:lineRule="auto"/>
        <w:jc w:val="left"/>
        <w:rPr>
          <w:bCs/>
        </w:rPr>
      </w:pPr>
      <w:r>
        <w:rPr>
          <w:bCs/>
        </w:rPr>
        <w:t>Modifications to initial access procedures considering limitations on access to the channel based on LBT</w:t>
      </w:r>
    </w:p>
    <w:p w14:paraId="248EB426" w14:textId="77777777" w:rsidR="00955C54" w:rsidRDefault="00955C54" w:rsidP="00955C54">
      <w:pPr>
        <w:numPr>
          <w:ilvl w:val="1"/>
          <w:numId w:val="37"/>
        </w:numPr>
        <w:spacing w:before="0" w:after="0" w:line="259" w:lineRule="auto"/>
        <w:jc w:val="left"/>
      </w:pPr>
      <w:r>
        <w:t>Develop techniques to handle reduced SS/PBCH block and RMSI transmission opportunities due to LBT failure</w:t>
      </w:r>
    </w:p>
    <w:p w14:paraId="11A1DA4B" w14:textId="77777777" w:rsidR="00955C54" w:rsidRDefault="00955C54" w:rsidP="00955C54">
      <w:pPr>
        <w:pStyle w:val="3"/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</w:pPr>
      <w:r>
        <w:t>Enhancement to 4-step RACH</w:t>
      </w:r>
    </w:p>
    <w:p w14:paraId="09403A7A" w14:textId="77777777" w:rsidR="00955C54" w:rsidRDefault="00955C54" w:rsidP="00955C54">
      <w:pPr>
        <w:numPr>
          <w:ilvl w:val="1"/>
          <w:numId w:val="37"/>
        </w:numPr>
        <w:spacing w:before="0" w:after="0" w:line="260" w:lineRule="auto"/>
        <w:ind w:left="1446" w:hanging="363"/>
        <w:jc w:val="left"/>
      </w:pPr>
      <w:r>
        <w:t>Mechanisms to handle reduced Msg 1/2/3/4 transmission opportunities due to LBT failure</w:t>
      </w:r>
    </w:p>
    <w:p w14:paraId="00101BE3" w14:textId="77777777" w:rsidR="00955C54" w:rsidRDefault="00955C54" w:rsidP="00955C54">
      <w:pPr>
        <w:pStyle w:val="3"/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</w:pPr>
      <w:r>
        <w:t>2-step RACH potentially has benefit for channel access</w:t>
      </w:r>
    </w:p>
    <w:p w14:paraId="76A728C0" w14:textId="77777777" w:rsidR="0035623C" w:rsidRDefault="0035623C" w:rsidP="00867CE3">
      <w:pPr>
        <w:rPr>
          <w:highlight w:val="green"/>
          <w:lang w:eastAsia="x-none"/>
        </w:rPr>
      </w:pPr>
    </w:p>
    <w:p w14:paraId="7BBB5FD9" w14:textId="77777777" w:rsidR="00867CE3" w:rsidRDefault="00867CE3" w:rsidP="00867CE3">
      <w:pPr>
        <w:rPr>
          <w:lang w:eastAsia="x-none"/>
        </w:rPr>
      </w:pPr>
      <w:r w:rsidRPr="003F435D">
        <w:rPr>
          <w:highlight w:val="green"/>
          <w:lang w:eastAsia="x-none"/>
        </w:rPr>
        <w:t>Agreement:</w:t>
      </w:r>
      <w:r w:rsidRPr="003F435D">
        <w:rPr>
          <w:lang w:eastAsia="x-none"/>
        </w:rPr>
        <w:t xml:space="preserve"> </w:t>
      </w:r>
    </w:p>
    <w:p w14:paraId="5E58F513" w14:textId="77777777" w:rsidR="00867CE3" w:rsidRDefault="00867CE3" w:rsidP="00867CE3">
      <w:pPr>
        <w:rPr>
          <w:lang w:eastAsia="x-none"/>
        </w:rPr>
      </w:pPr>
      <w:r w:rsidRPr="003F435D">
        <w:rPr>
          <w:lang w:eastAsia="x-none"/>
        </w:rPr>
        <w:t>If preamble transmissions are dropped due to LBT failure, then</w:t>
      </w:r>
    </w:p>
    <w:p w14:paraId="54D09A58" w14:textId="791768AE" w:rsidR="00867CE3" w:rsidRDefault="00867CE3" w:rsidP="00413D02">
      <w:pPr>
        <w:numPr>
          <w:ilvl w:val="0"/>
          <w:numId w:val="34"/>
        </w:numPr>
        <w:spacing w:before="0" w:after="0"/>
        <w:jc w:val="left"/>
        <w:rPr>
          <w:lang w:eastAsia="x-none"/>
        </w:rPr>
      </w:pPr>
      <w:r>
        <w:rPr>
          <w:lang w:eastAsia="x-none"/>
        </w:rPr>
        <w:t>From a RAN1 perspective, it is recommended that p</w:t>
      </w:r>
      <w:r w:rsidRPr="003F435D">
        <w:rPr>
          <w:lang w:eastAsia="x-none"/>
        </w:rPr>
        <w:t>reamble power ramping is not performed</w:t>
      </w:r>
      <w:r>
        <w:rPr>
          <w:lang w:eastAsia="x-none"/>
        </w:rPr>
        <w:t xml:space="preserve"> and that the p</w:t>
      </w:r>
      <w:r w:rsidRPr="003F435D">
        <w:rPr>
          <w:lang w:eastAsia="x-none"/>
        </w:rPr>
        <w:t>reamble transmission counter is not incremented</w:t>
      </w:r>
    </w:p>
    <w:p w14:paraId="05D342F1" w14:textId="77777777" w:rsidR="0035623C" w:rsidRDefault="0035623C" w:rsidP="00867CE3">
      <w:pPr>
        <w:rPr>
          <w:highlight w:val="green"/>
          <w:lang w:eastAsia="x-none"/>
        </w:rPr>
      </w:pPr>
    </w:p>
    <w:p w14:paraId="61BDFC41" w14:textId="77777777" w:rsidR="00867CE3" w:rsidRDefault="00867CE3" w:rsidP="00867CE3">
      <w:pPr>
        <w:rPr>
          <w:lang w:eastAsia="x-none"/>
        </w:rPr>
      </w:pPr>
      <w:r w:rsidRPr="008F623A">
        <w:rPr>
          <w:highlight w:val="green"/>
          <w:lang w:eastAsia="x-none"/>
        </w:rPr>
        <w:t>Agreement:</w:t>
      </w:r>
    </w:p>
    <w:p w14:paraId="50834518" w14:textId="77777777" w:rsidR="00867CE3" w:rsidRDefault="00867CE3" w:rsidP="00867CE3">
      <w:pPr>
        <w:numPr>
          <w:ilvl w:val="0"/>
          <w:numId w:val="34"/>
        </w:numPr>
        <w:spacing w:before="0" w:after="0"/>
        <w:jc w:val="left"/>
        <w:rPr>
          <w:lang w:eastAsia="x-none"/>
        </w:rPr>
      </w:pPr>
      <w:r>
        <w:rPr>
          <w:lang w:eastAsia="x-none"/>
        </w:rPr>
        <w:t>In some scenarios it is beneficial for the maximum RAR window size to be extended beyond 10 ms to increase robustness to DL LBT failure</w:t>
      </w:r>
    </w:p>
    <w:p w14:paraId="56FE90BE" w14:textId="77777777" w:rsidR="00867CE3" w:rsidRDefault="00867CE3" w:rsidP="00867CE3">
      <w:pPr>
        <w:numPr>
          <w:ilvl w:val="1"/>
          <w:numId w:val="34"/>
        </w:numPr>
        <w:spacing w:before="0" w:after="0"/>
        <w:jc w:val="left"/>
        <w:rPr>
          <w:lang w:eastAsia="x-none"/>
        </w:rPr>
      </w:pPr>
      <w:r>
        <w:rPr>
          <w:lang w:eastAsia="x-none"/>
        </w:rPr>
        <w:t>FFS: Value of maximum RAR window size</w:t>
      </w:r>
    </w:p>
    <w:p w14:paraId="1217CD54" w14:textId="77777777" w:rsidR="00867CE3" w:rsidRDefault="00867CE3" w:rsidP="00867CE3">
      <w:pPr>
        <w:spacing w:before="0" w:after="0"/>
        <w:ind w:left="1080"/>
        <w:jc w:val="left"/>
        <w:rPr>
          <w:lang w:eastAsia="x-none"/>
        </w:rPr>
      </w:pPr>
    </w:p>
    <w:p w14:paraId="644AC0F2" w14:textId="1B1FAEB5" w:rsidR="004D58F6" w:rsidRDefault="00867CE3" w:rsidP="00B16656">
      <w:pPr>
        <w:pStyle w:val="maintext"/>
        <w:ind w:firstLineChars="0" w:firstLine="0"/>
        <w:jc w:val="left"/>
        <w:rPr>
          <w:rFonts w:ascii="Calibri" w:hAnsi="Calibri"/>
        </w:rPr>
      </w:pPr>
      <w:r>
        <w:rPr>
          <w:rFonts w:ascii="Calibri" w:hAnsi="Calibri"/>
        </w:rPr>
        <w:t>In the subsequent RAN plenary, the following agreement was reached for two-step RA</w:t>
      </w:r>
      <w:r w:rsidR="00C7321C">
        <w:rPr>
          <w:rFonts w:ascii="Calibri" w:hAnsi="Calibri"/>
        </w:rPr>
        <w:t xml:space="preserve"> </w:t>
      </w:r>
      <w:r w:rsidR="00C7321C">
        <w:rPr>
          <w:rFonts w:ascii="Calibri" w:hAnsi="Calibri"/>
        </w:rPr>
        <w:fldChar w:fldCharType="begin"/>
      </w:r>
      <w:r w:rsidR="00C7321C">
        <w:rPr>
          <w:rFonts w:ascii="Calibri" w:hAnsi="Calibri"/>
        </w:rPr>
        <w:instrText xml:space="preserve"> REF _Ref525914683 \r \h </w:instrText>
      </w:r>
      <w:r w:rsidR="00C7321C">
        <w:rPr>
          <w:rFonts w:ascii="Calibri" w:hAnsi="Calibri"/>
        </w:rPr>
      </w:r>
      <w:r w:rsidR="00C7321C">
        <w:rPr>
          <w:rFonts w:ascii="Calibri" w:hAnsi="Calibri"/>
        </w:rPr>
        <w:fldChar w:fldCharType="separate"/>
      </w:r>
      <w:r w:rsidR="00C7321C">
        <w:rPr>
          <w:rFonts w:ascii="Calibri" w:hAnsi="Calibri"/>
        </w:rPr>
        <w:t>[3]</w:t>
      </w:r>
      <w:r w:rsidR="00C7321C">
        <w:rPr>
          <w:rFonts w:ascii="Calibri" w:hAnsi="Calibri"/>
        </w:rPr>
        <w:fldChar w:fldCharType="end"/>
      </w:r>
      <w:r>
        <w:rPr>
          <w:rFonts w:ascii="Calibri" w:hAnsi="Calibri"/>
        </w:rPr>
        <w:t>:</w:t>
      </w:r>
    </w:p>
    <w:p w14:paraId="1BC84BAA" w14:textId="77777777" w:rsidR="00000000" w:rsidRPr="00867CE3" w:rsidRDefault="00283F1B" w:rsidP="00C7321C">
      <w:pPr>
        <w:pStyle w:val="maintext"/>
        <w:numPr>
          <w:ilvl w:val="0"/>
          <w:numId w:val="33"/>
        </w:numPr>
        <w:ind w:firstLineChars="0" w:firstLine="0"/>
        <w:rPr>
          <w:lang w:val="en-US"/>
        </w:rPr>
      </w:pPr>
      <w:r w:rsidRPr="00867CE3">
        <w:rPr>
          <w:lang w:val="en-US"/>
        </w:rPr>
        <w:t xml:space="preserve">A common 2-step RACH design for various use cases is desirable </w:t>
      </w:r>
    </w:p>
    <w:p w14:paraId="6E0B688F" w14:textId="77777777" w:rsidR="00000000" w:rsidRPr="00867CE3" w:rsidRDefault="00283F1B" w:rsidP="00C7321C">
      <w:pPr>
        <w:pStyle w:val="maintext"/>
        <w:numPr>
          <w:ilvl w:val="0"/>
          <w:numId w:val="33"/>
        </w:numPr>
        <w:ind w:firstLineChars="0" w:firstLine="0"/>
        <w:rPr>
          <w:lang w:val="en-US"/>
        </w:rPr>
      </w:pPr>
      <w:r w:rsidRPr="00867CE3">
        <w:rPr>
          <w:lang w:val="en-US"/>
        </w:rPr>
        <w:t>PHY layer aspects of 2-step RACH design are not addressed in any of the on-going SIs (no SIDs update</w:t>
      </w:r>
      <w:r w:rsidRPr="00867CE3">
        <w:rPr>
          <w:lang w:val="en-US"/>
        </w:rPr>
        <w:t xml:space="preserve">s) </w:t>
      </w:r>
    </w:p>
    <w:p w14:paraId="46B731CE" w14:textId="77777777" w:rsidR="00000000" w:rsidRPr="00867CE3" w:rsidRDefault="00283F1B" w:rsidP="00C7321C">
      <w:pPr>
        <w:pStyle w:val="maintext"/>
        <w:numPr>
          <w:ilvl w:val="1"/>
          <w:numId w:val="33"/>
        </w:numPr>
        <w:ind w:firstLineChars="0" w:firstLine="0"/>
        <w:rPr>
          <w:lang w:val="en-US"/>
        </w:rPr>
      </w:pPr>
      <w:r w:rsidRPr="00867CE3">
        <w:rPr>
          <w:lang w:val="en-US"/>
        </w:rPr>
        <w:t>2-step RACH can be included in a later Rel-16 WI, per normal approval process.</w:t>
      </w:r>
    </w:p>
    <w:p w14:paraId="7CFE8F6A" w14:textId="6CA35171" w:rsidR="00000000" w:rsidRPr="00867CE3" w:rsidRDefault="00283F1B" w:rsidP="00C7321C">
      <w:pPr>
        <w:pStyle w:val="maintext"/>
        <w:numPr>
          <w:ilvl w:val="0"/>
          <w:numId w:val="33"/>
        </w:numPr>
        <w:ind w:firstLineChars="0" w:firstLine="0"/>
        <w:rPr>
          <w:lang w:val="en-US"/>
        </w:rPr>
      </w:pPr>
      <w:r w:rsidRPr="00867CE3">
        <w:rPr>
          <w:lang w:val="en-US"/>
        </w:rPr>
        <w:t>Higher layer aspects of 2-step RACH can be studied within NR-U SI with the understanding that higher priority should be given to the feasibility of NR-U operation in the architectures described in the NR-U SID [RP-181339] and aspects that may re</w:t>
      </w:r>
      <w:r w:rsidRPr="00867CE3">
        <w:rPr>
          <w:lang w:val="en-US"/>
        </w:rPr>
        <w:t>quire input from SA WGs</w:t>
      </w:r>
      <w:r w:rsidR="00C7321C">
        <w:rPr>
          <w:lang w:val="en-US"/>
        </w:rPr>
        <w:t>.</w:t>
      </w:r>
    </w:p>
    <w:p w14:paraId="458941F4" w14:textId="77777777" w:rsidR="00867CE3" w:rsidRDefault="00867CE3" w:rsidP="00B16656">
      <w:pPr>
        <w:pStyle w:val="maintext"/>
        <w:ind w:firstLineChars="0" w:firstLine="0"/>
        <w:jc w:val="left"/>
        <w:rPr>
          <w:rFonts w:ascii="Calibri" w:hAnsi="Calibri"/>
        </w:rPr>
      </w:pPr>
    </w:p>
    <w:p w14:paraId="0D0B1DCF" w14:textId="50784CBE" w:rsidR="0058113E" w:rsidRDefault="00B359FB" w:rsidP="004D58F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contribution, we </w:t>
      </w:r>
      <w:r w:rsidR="001937A9">
        <w:rPr>
          <w:rFonts w:ascii="Calibri" w:hAnsi="Calibri"/>
        </w:rPr>
        <w:t>discuss</w:t>
      </w:r>
      <w:r>
        <w:rPr>
          <w:rFonts w:ascii="Calibri" w:hAnsi="Calibri"/>
        </w:rPr>
        <w:t xml:space="preserve"> </w:t>
      </w:r>
      <w:r w:rsidR="00867CE3">
        <w:rPr>
          <w:rFonts w:ascii="Calibri" w:hAnsi="Calibri"/>
        </w:rPr>
        <w:t>a way forward for</w:t>
      </w:r>
      <w:r w:rsidR="00C7321C">
        <w:rPr>
          <w:rFonts w:ascii="Calibri" w:hAnsi="Calibri"/>
        </w:rPr>
        <w:t xml:space="preserve"> NR-U</w:t>
      </w:r>
      <w:r w:rsidR="00867CE3">
        <w:rPr>
          <w:rFonts w:ascii="Calibri" w:hAnsi="Calibri"/>
        </w:rPr>
        <w:t xml:space="preserve"> RA procedure design</w:t>
      </w:r>
      <w:r>
        <w:rPr>
          <w:rFonts w:ascii="Calibri" w:hAnsi="Calibri"/>
        </w:rPr>
        <w:t>.</w:t>
      </w:r>
    </w:p>
    <w:p w14:paraId="5C44AC42" w14:textId="77777777" w:rsidR="00F33B94" w:rsidRDefault="00F33B94" w:rsidP="004D58F6">
      <w:pPr>
        <w:pStyle w:val="maintext"/>
        <w:ind w:firstLineChars="0" w:firstLine="0"/>
        <w:rPr>
          <w:rFonts w:ascii="Calibri" w:hAnsi="Calibri"/>
        </w:rPr>
      </w:pPr>
    </w:p>
    <w:p w14:paraId="7E833F0D" w14:textId="2447A162" w:rsidR="00B94AAD" w:rsidRDefault="00E251EC" w:rsidP="00257F9A">
      <w:pPr>
        <w:pStyle w:val="Heading1"/>
      </w:pPr>
      <w:r>
        <w:lastRenderedPageBreak/>
        <w:t xml:space="preserve">NR-U </w:t>
      </w:r>
      <w:r w:rsidR="00C7321C">
        <w:t>RA procedure</w:t>
      </w:r>
    </w:p>
    <w:p w14:paraId="754B61CC" w14:textId="77777777" w:rsidR="00B5169C" w:rsidRDefault="00B5169C" w:rsidP="00A921DD">
      <w:pPr>
        <w:rPr>
          <w:b/>
        </w:rPr>
      </w:pPr>
    </w:p>
    <w:p w14:paraId="5C09C208" w14:textId="58D1C13B" w:rsidR="000B1E44" w:rsidRDefault="000B1E44" w:rsidP="003658B1">
      <w:r>
        <w:t>Based on the plenary guidance, it is prudent to prioritize the design of the four-step RA procedure and PRACH channel. In terms of procedures, the following are example issues to be resolved in the SI.</w:t>
      </w:r>
    </w:p>
    <w:p w14:paraId="3A2BA7DA" w14:textId="12A1C853" w:rsidR="000B1E44" w:rsidRPr="000B1E44" w:rsidRDefault="000B1E44" w:rsidP="003658B1">
      <w:pPr>
        <w:rPr>
          <w:b/>
        </w:rPr>
      </w:pPr>
      <w:r w:rsidRPr="000B1E44">
        <w:rPr>
          <w:b/>
        </w:rPr>
        <w:t>Proposal 1: Prioritize discussion of following issues for four-step RA:</w:t>
      </w:r>
    </w:p>
    <w:p w14:paraId="02B30C46" w14:textId="109BC68F" w:rsidR="003658B1" w:rsidRPr="000B1E44" w:rsidRDefault="000B1E44" w:rsidP="000B1E44">
      <w:pPr>
        <w:pStyle w:val="ListParagraph"/>
        <w:numPr>
          <w:ilvl w:val="0"/>
          <w:numId w:val="21"/>
        </w:numPr>
        <w:rPr>
          <w:b/>
        </w:rPr>
      </w:pPr>
      <w:r w:rsidRPr="000B1E44">
        <w:rPr>
          <w:b/>
          <w:lang w:eastAsia="x-none"/>
        </w:rPr>
        <w:t>Value of maximum RAR window size</w:t>
      </w:r>
      <w:r w:rsidRPr="000B1E44">
        <w:rPr>
          <w:b/>
          <w:lang w:eastAsia="x-none"/>
        </w:rPr>
        <w:t xml:space="preserve"> that can be configured</w:t>
      </w:r>
    </w:p>
    <w:p w14:paraId="61D056B8" w14:textId="4EF3A29A" w:rsidR="000B1E44" w:rsidRPr="000B1E44" w:rsidRDefault="000B1E44" w:rsidP="000B1E44">
      <w:pPr>
        <w:pStyle w:val="ListParagraph"/>
        <w:numPr>
          <w:ilvl w:val="0"/>
          <w:numId w:val="21"/>
        </w:numPr>
        <w:rPr>
          <w:b/>
        </w:rPr>
      </w:pPr>
      <w:r w:rsidRPr="000B1E44">
        <w:rPr>
          <w:b/>
          <w:lang w:eastAsia="x-none"/>
        </w:rPr>
        <w:t>Need for enhancements to Rel-15 PRACH resource configurations</w:t>
      </w:r>
    </w:p>
    <w:p w14:paraId="431D1D23" w14:textId="083005D7" w:rsidR="000B1E44" w:rsidRPr="000B1E44" w:rsidRDefault="000B1E44" w:rsidP="000B1E44">
      <w:pPr>
        <w:pStyle w:val="ListParagraph"/>
        <w:numPr>
          <w:ilvl w:val="0"/>
          <w:numId w:val="21"/>
        </w:numPr>
        <w:rPr>
          <w:b/>
        </w:rPr>
      </w:pPr>
      <w:r w:rsidRPr="000B1E44">
        <w:rPr>
          <w:b/>
          <w:lang w:eastAsia="x-none"/>
        </w:rPr>
        <w:t>Channel access for Msg1, Msg2, Msg3, Msg4 transmissions inside and outside shared COT</w:t>
      </w:r>
    </w:p>
    <w:p w14:paraId="73B1D472" w14:textId="1F6C02CF" w:rsidR="000B1E44" w:rsidRPr="000B1E44" w:rsidRDefault="000B1E44" w:rsidP="000B1E44">
      <w:pPr>
        <w:pStyle w:val="ListParagraph"/>
        <w:numPr>
          <w:ilvl w:val="0"/>
          <w:numId w:val="21"/>
        </w:numPr>
        <w:rPr>
          <w:b/>
        </w:rPr>
      </w:pPr>
      <w:r w:rsidRPr="000B1E44">
        <w:rPr>
          <w:b/>
          <w:lang w:eastAsia="x-none"/>
        </w:rPr>
        <w:t>Multiplexing of Msg2 and Msg4 with DRS and non-DRS transmission bursts</w:t>
      </w:r>
    </w:p>
    <w:p w14:paraId="29438C59" w14:textId="3F66C97F" w:rsidR="000B1E44" w:rsidRDefault="000B1E44" w:rsidP="000B1E44">
      <w:pPr>
        <w:pStyle w:val="ListParagraph"/>
        <w:numPr>
          <w:ilvl w:val="0"/>
          <w:numId w:val="21"/>
        </w:numPr>
        <w:rPr>
          <w:b/>
        </w:rPr>
      </w:pPr>
      <w:r w:rsidRPr="000B1E44">
        <w:rPr>
          <w:b/>
          <w:lang w:eastAsia="x-none"/>
        </w:rPr>
        <w:t>Multiplexing of Msg1 and Msg4 with other UL channels and signals</w:t>
      </w:r>
    </w:p>
    <w:p w14:paraId="1EE615CC" w14:textId="33630198" w:rsidR="00FB73ED" w:rsidRDefault="00FB73ED" w:rsidP="000B1E44">
      <w:pPr>
        <w:pStyle w:val="ListParagraph"/>
        <w:numPr>
          <w:ilvl w:val="0"/>
          <w:numId w:val="21"/>
        </w:numPr>
        <w:rPr>
          <w:b/>
        </w:rPr>
      </w:pPr>
      <w:r>
        <w:rPr>
          <w:b/>
          <w:lang w:eastAsia="x-none"/>
        </w:rPr>
        <w:t>HARQ aspects for Msg3</w:t>
      </w:r>
    </w:p>
    <w:p w14:paraId="7BDEF4D1" w14:textId="77777777" w:rsidR="00FB73ED" w:rsidRDefault="00FB73ED" w:rsidP="00FB73ED">
      <w:pPr>
        <w:rPr>
          <w:b/>
        </w:rPr>
      </w:pPr>
    </w:p>
    <w:p w14:paraId="1957DD77" w14:textId="77777777" w:rsidR="00FB73ED" w:rsidRDefault="00FB73ED" w:rsidP="00FB73ED">
      <w:r w:rsidRPr="00FB73ED">
        <w:t>At the same time,</w:t>
      </w:r>
      <w:r>
        <w:rPr>
          <w:b/>
        </w:rPr>
        <w:t xml:space="preserve"> </w:t>
      </w:r>
      <w:r>
        <w:t>even though physical channel design for two-step RA is postponed, we propose to continue discussions on two-step RA procedural aspects that are specific to NR-U.</w:t>
      </w:r>
    </w:p>
    <w:p w14:paraId="584DD0ED" w14:textId="36E69FC2" w:rsidR="00FB73ED" w:rsidRPr="00FB73ED" w:rsidRDefault="00FB73ED" w:rsidP="00FB73ED">
      <w:pPr>
        <w:rPr>
          <w:b/>
        </w:rPr>
      </w:pPr>
      <w:r w:rsidRPr="00FB73ED">
        <w:rPr>
          <w:b/>
        </w:rPr>
        <w:t>Proposal 2:  C</w:t>
      </w:r>
      <w:r w:rsidRPr="00FB73ED">
        <w:rPr>
          <w:b/>
        </w:rPr>
        <w:t>ontinue discussions on two-step RA procedural aspects that are specific to NR-U.</w:t>
      </w:r>
      <w:r w:rsidRPr="00FB73ED">
        <w:rPr>
          <w:b/>
        </w:rPr>
        <w:t xml:space="preserve"> For example,</w:t>
      </w:r>
    </w:p>
    <w:p w14:paraId="52AFA1FF" w14:textId="126AF7E4" w:rsidR="00FB73ED" w:rsidRPr="00FB73ED" w:rsidRDefault="00FB73ED" w:rsidP="00FB73ED">
      <w:pPr>
        <w:pStyle w:val="ListParagraph"/>
        <w:numPr>
          <w:ilvl w:val="0"/>
          <w:numId w:val="38"/>
        </w:numPr>
        <w:rPr>
          <w:b/>
        </w:rPr>
      </w:pPr>
      <w:r w:rsidRPr="00FB73ED">
        <w:rPr>
          <w:b/>
        </w:rPr>
        <w:t>Potential channel access mechanisms for MsgA and MsgB</w:t>
      </w:r>
    </w:p>
    <w:p w14:paraId="2CB48FF0" w14:textId="32BF29F4" w:rsidR="00FB73ED" w:rsidRPr="00FB73ED" w:rsidRDefault="00FB73ED" w:rsidP="00FB73ED">
      <w:pPr>
        <w:pStyle w:val="ListParagraph"/>
        <w:numPr>
          <w:ilvl w:val="0"/>
          <w:numId w:val="38"/>
        </w:numPr>
        <w:rPr>
          <w:b/>
        </w:rPr>
      </w:pPr>
      <w:r w:rsidRPr="00FB73ED">
        <w:rPr>
          <w:b/>
        </w:rPr>
        <w:t>Enhancements needed for PRACH configuration information broadcast in DRS</w:t>
      </w:r>
    </w:p>
    <w:p w14:paraId="348000C7" w14:textId="7A698D8D" w:rsidR="00FB73ED" w:rsidRPr="00FB73ED" w:rsidRDefault="00FB73ED" w:rsidP="00FB73ED">
      <w:pPr>
        <w:pStyle w:val="ListParagraph"/>
        <w:numPr>
          <w:ilvl w:val="0"/>
          <w:numId w:val="38"/>
        </w:numPr>
        <w:rPr>
          <w:b/>
        </w:rPr>
      </w:pPr>
      <w:r w:rsidRPr="00FB73ED">
        <w:rPr>
          <w:b/>
        </w:rPr>
        <w:t>Interplay with and possible fallback to four-step RA</w:t>
      </w:r>
    </w:p>
    <w:p w14:paraId="1E21312F" w14:textId="77777777" w:rsidR="00096B50" w:rsidRDefault="00096B50" w:rsidP="00FD0831">
      <w:pPr>
        <w:rPr>
          <w:b/>
        </w:rPr>
      </w:pPr>
    </w:p>
    <w:p w14:paraId="1F78EFE1" w14:textId="04B89D57" w:rsidR="003705DD" w:rsidRDefault="003705DD" w:rsidP="00AA62E3">
      <w:pPr>
        <w:pStyle w:val="Heading1"/>
      </w:pPr>
      <w:r>
        <w:t>Summary</w:t>
      </w:r>
    </w:p>
    <w:p w14:paraId="4293B9F9" w14:textId="7F8CF1B2" w:rsidR="0053586B" w:rsidRDefault="003705DD" w:rsidP="0053586B">
      <w:r>
        <w:t>In this</w:t>
      </w:r>
      <w:r w:rsidR="00575CB3">
        <w:t xml:space="preserve"> contribution</w:t>
      </w:r>
      <w:r w:rsidR="00877963">
        <w:t xml:space="preserve"> we</w:t>
      </w:r>
      <w:r w:rsidR="00C7321C">
        <w:t xml:space="preserve"> discussed</w:t>
      </w:r>
      <w:r w:rsidR="00877963">
        <w:t xml:space="preserve"> </w:t>
      </w:r>
      <w:r w:rsidR="00C7321C">
        <w:t>a way forward for NR-U RA</w:t>
      </w:r>
      <w:r w:rsidR="00575CB3">
        <w:t>. The following proposals ensued.</w:t>
      </w:r>
    </w:p>
    <w:p w14:paraId="5D213512" w14:textId="77777777" w:rsidR="00FB73ED" w:rsidRPr="000B1E44" w:rsidRDefault="00FB73ED" w:rsidP="00FB73ED">
      <w:pPr>
        <w:rPr>
          <w:b/>
        </w:rPr>
      </w:pPr>
      <w:r w:rsidRPr="000B1E44">
        <w:rPr>
          <w:b/>
        </w:rPr>
        <w:t>Proposal 1: Prioritize discussion of following issues for four-step RA:</w:t>
      </w:r>
    </w:p>
    <w:p w14:paraId="5DFDD3AC" w14:textId="77777777" w:rsidR="00FB73ED" w:rsidRPr="000B1E44" w:rsidRDefault="00FB73ED" w:rsidP="00FB73ED">
      <w:pPr>
        <w:pStyle w:val="ListParagraph"/>
        <w:numPr>
          <w:ilvl w:val="0"/>
          <w:numId w:val="21"/>
        </w:numPr>
        <w:rPr>
          <w:b/>
        </w:rPr>
      </w:pPr>
      <w:r w:rsidRPr="000B1E44">
        <w:rPr>
          <w:b/>
          <w:lang w:eastAsia="x-none"/>
        </w:rPr>
        <w:t>Value of maximum RAR window size that can be configured</w:t>
      </w:r>
    </w:p>
    <w:p w14:paraId="6DAE490B" w14:textId="77777777" w:rsidR="00FB73ED" w:rsidRPr="000B1E44" w:rsidRDefault="00FB73ED" w:rsidP="00FB73ED">
      <w:pPr>
        <w:pStyle w:val="ListParagraph"/>
        <w:numPr>
          <w:ilvl w:val="0"/>
          <w:numId w:val="21"/>
        </w:numPr>
        <w:rPr>
          <w:b/>
        </w:rPr>
      </w:pPr>
      <w:r w:rsidRPr="000B1E44">
        <w:rPr>
          <w:b/>
          <w:lang w:eastAsia="x-none"/>
        </w:rPr>
        <w:t>Need for enhancements to Rel-15 PRACH resource configurations</w:t>
      </w:r>
    </w:p>
    <w:p w14:paraId="523529D9" w14:textId="77777777" w:rsidR="00FB73ED" w:rsidRPr="000B1E44" w:rsidRDefault="00FB73ED" w:rsidP="00FB73ED">
      <w:pPr>
        <w:pStyle w:val="ListParagraph"/>
        <w:numPr>
          <w:ilvl w:val="0"/>
          <w:numId w:val="21"/>
        </w:numPr>
        <w:rPr>
          <w:b/>
        </w:rPr>
      </w:pPr>
      <w:r w:rsidRPr="000B1E44">
        <w:rPr>
          <w:b/>
          <w:lang w:eastAsia="x-none"/>
        </w:rPr>
        <w:t>Channel access for Msg1, Msg2, Msg3, Msg4 transmissions inside and outside shared COT</w:t>
      </w:r>
    </w:p>
    <w:p w14:paraId="5C93579A" w14:textId="77777777" w:rsidR="00FB73ED" w:rsidRPr="000B1E44" w:rsidRDefault="00FB73ED" w:rsidP="00FB73ED">
      <w:pPr>
        <w:pStyle w:val="ListParagraph"/>
        <w:numPr>
          <w:ilvl w:val="0"/>
          <w:numId w:val="21"/>
        </w:numPr>
        <w:rPr>
          <w:b/>
        </w:rPr>
      </w:pPr>
      <w:r w:rsidRPr="000B1E44">
        <w:rPr>
          <w:b/>
          <w:lang w:eastAsia="x-none"/>
        </w:rPr>
        <w:t>Multiplexing of Msg2 and Msg4 with DRS and non-DRS transmission bursts</w:t>
      </w:r>
    </w:p>
    <w:p w14:paraId="1B948CC2" w14:textId="77777777" w:rsidR="00FB73ED" w:rsidRDefault="00FB73ED" w:rsidP="00FB73ED">
      <w:pPr>
        <w:pStyle w:val="ListParagraph"/>
        <w:numPr>
          <w:ilvl w:val="0"/>
          <w:numId w:val="21"/>
        </w:numPr>
        <w:rPr>
          <w:b/>
        </w:rPr>
      </w:pPr>
      <w:r w:rsidRPr="000B1E44">
        <w:rPr>
          <w:b/>
          <w:lang w:eastAsia="x-none"/>
        </w:rPr>
        <w:t>Multiplexing of Msg1 and Msg4 with other UL channels and signals</w:t>
      </w:r>
    </w:p>
    <w:p w14:paraId="2CE8B1D7" w14:textId="77777777" w:rsidR="00FB73ED" w:rsidRDefault="00FB73ED" w:rsidP="00FB73ED">
      <w:pPr>
        <w:pStyle w:val="ListParagraph"/>
        <w:numPr>
          <w:ilvl w:val="0"/>
          <w:numId w:val="21"/>
        </w:numPr>
        <w:rPr>
          <w:b/>
        </w:rPr>
      </w:pPr>
      <w:r>
        <w:rPr>
          <w:b/>
          <w:lang w:eastAsia="x-none"/>
        </w:rPr>
        <w:t>HARQ aspects for Msg3</w:t>
      </w:r>
    </w:p>
    <w:p w14:paraId="3276E5F4" w14:textId="77777777" w:rsidR="00FB73ED" w:rsidRPr="00FB73ED" w:rsidRDefault="00FB73ED" w:rsidP="00FB73ED">
      <w:pPr>
        <w:rPr>
          <w:b/>
        </w:rPr>
      </w:pPr>
      <w:r w:rsidRPr="00FB73ED">
        <w:rPr>
          <w:b/>
        </w:rPr>
        <w:t>Proposal 2:  Continue discussions on two-step RA procedural aspects that are specific to NR-U. For example,</w:t>
      </w:r>
    </w:p>
    <w:p w14:paraId="16608A19" w14:textId="77777777" w:rsidR="00FB73ED" w:rsidRPr="00FB73ED" w:rsidRDefault="00FB73ED" w:rsidP="00FB73ED">
      <w:pPr>
        <w:pStyle w:val="ListParagraph"/>
        <w:numPr>
          <w:ilvl w:val="0"/>
          <w:numId w:val="38"/>
        </w:numPr>
        <w:rPr>
          <w:b/>
        </w:rPr>
      </w:pPr>
      <w:r w:rsidRPr="00FB73ED">
        <w:rPr>
          <w:b/>
        </w:rPr>
        <w:t>Potential channel access mechanisms for MsgA and MsgB</w:t>
      </w:r>
    </w:p>
    <w:p w14:paraId="109EAD5D" w14:textId="77777777" w:rsidR="00FB73ED" w:rsidRPr="00FB73ED" w:rsidRDefault="00FB73ED" w:rsidP="00FB73ED">
      <w:pPr>
        <w:pStyle w:val="ListParagraph"/>
        <w:numPr>
          <w:ilvl w:val="0"/>
          <w:numId w:val="38"/>
        </w:numPr>
        <w:rPr>
          <w:b/>
        </w:rPr>
      </w:pPr>
      <w:r w:rsidRPr="00FB73ED">
        <w:rPr>
          <w:b/>
        </w:rPr>
        <w:t>Enhancements needed for PRACH configuration information broadcast in DRS</w:t>
      </w:r>
    </w:p>
    <w:p w14:paraId="326D78D1" w14:textId="77777777" w:rsidR="00FB73ED" w:rsidRPr="00FB73ED" w:rsidRDefault="00FB73ED" w:rsidP="00FB73ED">
      <w:pPr>
        <w:pStyle w:val="ListParagraph"/>
        <w:numPr>
          <w:ilvl w:val="0"/>
          <w:numId w:val="38"/>
        </w:numPr>
        <w:rPr>
          <w:b/>
        </w:rPr>
      </w:pPr>
      <w:r w:rsidRPr="00FB73ED">
        <w:rPr>
          <w:b/>
        </w:rPr>
        <w:t>Interplay with and possible fallback to four-step RA</w:t>
      </w:r>
    </w:p>
    <w:p w14:paraId="36905BBC" w14:textId="643D4EA7" w:rsidR="00E03556" w:rsidRDefault="00E03556" w:rsidP="00E03556"/>
    <w:p w14:paraId="08D402D3" w14:textId="77777777" w:rsidR="00877963" w:rsidRDefault="00877963" w:rsidP="0053586B">
      <w:pPr>
        <w:rPr>
          <w:b/>
        </w:rPr>
      </w:pPr>
      <w:bookmarkStart w:id="2" w:name="_GoBack"/>
      <w:bookmarkEnd w:id="2"/>
    </w:p>
    <w:p w14:paraId="6B17445A" w14:textId="77777777" w:rsidR="00257F9A" w:rsidRDefault="00F67C2E" w:rsidP="00F67C2E">
      <w:pPr>
        <w:pStyle w:val="Heading1"/>
      </w:pPr>
      <w:r>
        <w:t>Reference</w:t>
      </w:r>
    </w:p>
    <w:p w14:paraId="5EEB6DAE" w14:textId="76025CFC" w:rsidR="00B17EEB" w:rsidRDefault="00F67C2E" w:rsidP="0014178F">
      <w:pPr>
        <w:pStyle w:val="ListParagraph"/>
        <w:numPr>
          <w:ilvl w:val="0"/>
          <w:numId w:val="15"/>
        </w:numPr>
        <w:spacing w:before="0" w:after="180"/>
        <w:ind w:left="450" w:hanging="450"/>
        <w:jc w:val="left"/>
        <w:rPr>
          <w:rFonts w:eastAsia="SimSun"/>
          <w:color w:val="000000"/>
          <w:lang w:eastAsia="zh-CN"/>
        </w:rPr>
      </w:pPr>
      <w:r w:rsidRPr="00AA62E3">
        <w:rPr>
          <w:rFonts w:eastAsia="SimSun"/>
          <w:color w:val="000000"/>
          <w:lang w:eastAsia="zh-CN"/>
        </w:rPr>
        <w:t>RP-170828, New SID on NR-based Access to Unlicensed Spectrum, 3GPP TSG RAN Meeting #75, Qualcomm, March, 2017</w:t>
      </w:r>
    </w:p>
    <w:p w14:paraId="54182759" w14:textId="1E413E73" w:rsidR="00A921DD" w:rsidRDefault="00A921DD" w:rsidP="0014178F">
      <w:pPr>
        <w:pStyle w:val="ListParagraph"/>
        <w:numPr>
          <w:ilvl w:val="0"/>
          <w:numId w:val="15"/>
        </w:numPr>
        <w:spacing w:before="0" w:after="180"/>
        <w:ind w:left="450" w:hanging="450"/>
        <w:jc w:val="left"/>
        <w:rPr>
          <w:rFonts w:eastAsia="SimSun"/>
          <w:color w:val="000000"/>
          <w:lang w:eastAsia="zh-CN"/>
        </w:rPr>
      </w:pPr>
      <w:bookmarkStart w:id="3" w:name="_Ref521482840"/>
      <w:r>
        <w:rPr>
          <w:rFonts w:eastAsia="SimSun"/>
          <w:color w:val="000000"/>
          <w:lang w:eastAsia="zh-CN"/>
        </w:rPr>
        <w:t>Chairman’s Notes, RAN1#9</w:t>
      </w:r>
      <w:r w:rsidR="00FB28F0">
        <w:rPr>
          <w:rFonts w:eastAsia="SimSun"/>
          <w:color w:val="000000"/>
          <w:lang w:eastAsia="zh-CN"/>
        </w:rPr>
        <w:t>4</w:t>
      </w:r>
      <w:r>
        <w:rPr>
          <w:rFonts w:eastAsia="SimSun"/>
          <w:color w:val="000000"/>
          <w:lang w:eastAsia="zh-CN"/>
        </w:rPr>
        <w:t xml:space="preserve">, </w:t>
      </w:r>
      <w:r w:rsidR="00FB28F0">
        <w:rPr>
          <w:rFonts w:eastAsia="SimSun"/>
          <w:color w:val="000000"/>
          <w:lang w:eastAsia="zh-CN"/>
        </w:rPr>
        <w:t>Gothenburg</w:t>
      </w:r>
      <w:r>
        <w:rPr>
          <w:rFonts w:eastAsia="SimSun"/>
          <w:color w:val="000000"/>
          <w:lang w:eastAsia="zh-CN"/>
        </w:rPr>
        <w:t>.</w:t>
      </w:r>
      <w:bookmarkEnd w:id="3"/>
    </w:p>
    <w:p w14:paraId="362CDB92" w14:textId="6220744A" w:rsidR="00867CE3" w:rsidRDefault="00867CE3" w:rsidP="00867CE3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4" w:name="_Ref525914683"/>
      <w:r w:rsidRPr="00867CE3">
        <w:rPr>
          <w:rFonts w:eastAsia="SimSun"/>
          <w:color w:val="000000"/>
          <w:lang w:eastAsia="zh-CN"/>
        </w:rPr>
        <w:t>RP-182126</w:t>
      </w:r>
      <w:r>
        <w:rPr>
          <w:rFonts w:eastAsia="SimSun"/>
          <w:color w:val="000000"/>
          <w:lang w:eastAsia="zh-CN"/>
        </w:rPr>
        <w:t xml:space="preserve">, </w:t>
      </w:r>
      <w:r w:rsidRPr="00867CE3">
        <w:rPr>
          <w:rFonts w:eastAsia="SimSun"/>
          <w:color w:val="000000"/>
          <w:lang w:eastAsia="zh-CN"/>
        </w:rPr>
        <w:t>WF on 2-step RACH</w:t>
      </w:r>
      <w:r>
        <w:rPr>
          <w:rFonts w:eastAsia="SimSun"/>
          <w:color w:val="000000"/>
          <w:lang w:eastAsia="zh-CN"/>
        </w:rPr>
        <w:t>, Gold Coast.</w:t>
      </w:r>
      <w:bookmarkEnd w:id="4"/>
    </w:p>
    <w:p w14:paraId="08DB8E72" w14:textId="77777777" w:rsid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7E64B" w14:textId="77777777" w:rsidR="00283F1B" w:rsidRDefault="00283F1B" w:rsidP="00424124">
      <w:pPr>
        <w:spacing w:before="0" w:after="0"/>
      </w:pPr>
      <w:r>
        <w:separator/>
      </w:r>
    </w:p>
  </w:endnote>
  <w:endnote w:type="continuationSeparator" w:id="0">
    <w:p w14:paraId="23306FFA" w14:textId="77777777" w:rsidR="00283F1B" w:rsidRDefault="00283F1B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B99D9" w14:textId="77777777" w:rsidR="00283F1B" w:rsidRDefault="00283F1B" w:rsidP="00424124">
      <w:pPr>
        <w:spacing w:before="0" w:after="0"/>
      </w:pPr>
      <w:r>
        <w:separator/>
      </w:r>
    </w:p>
  </w:footnote>
  <w:footnote w:type="continuationSeparator" w:id="0">
    <w:p w14:paraId="62CA9155" w14:textId="77777777" w:rsidR="00283F1B" w:rsidRDefault="00283F1B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DF5A4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F350EEF"/>
    <w:multiLevelType w:val="hybridMultilevel"/>
    <w:tmpl w:val="07B4E268"/>
    <w:lvl w:ilvl="0" w:tplc="C9C64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2B1"/>
    <w:multiLevelType w:val="hybridMultilevel"/>
    <w:tmpl w:val="D0AE4D9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37840"/>
    <w:multiLevelType w:val="hybridMultilevel"/>
    <w:tmpl w:val="E18E825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E164BD"/>
    <w:multiLevelType w:val="hybridMultilevel"/>
    <w:tmpl w:val="C67A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BF6FE5"/>
    <w:multiLevelType w:val="hybridMultilevel"/>
    <w:tmpl w:val="0706E52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738A3"/>
    <w:multiLevelType w:val="hybridMultilevel"/>
    <w:tmpl w:val="FC060342"/>
    <w:lvl w:ilvl="0" w:tplc="FFFFFFFF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B326F"/>
    <w:multiLevelType w:val="hybridMultilevel"/>
    <w:tmpl w:val="FEFC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661D3"/>
    <w:multiLevelType w:val="multilevel"/>
    <w:tmpl w:val="539661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D2131B"/>
    <w:multiLevelType w:val="hybridMultilevel"/>
    <w:tmpl w:val="6A7801EA"/>
    <w:lvl w:ilvl="0" w:tplc="BCB05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CC0468">
      <w:start w:val="105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C3863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C08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2DE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83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2C6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E8D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540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B67C4EE"/>
    <w:multiLevelType w:val="singleLevel"/>
    <w:tmpl w:val="5B67C4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8" w15:restartNumberingAfterBreak="0">
    <w:nsid w:val="5D2D5713"/>
    <w:multiLevelType w:val="hybridMultilevel"/>
    <w:tmpl w:val="CC7A22DC"/>
    <w:lvl w:ilvl="0" w:tplc="E3582C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E867DA"/>
    <w:multiLevelType w:val="hybridMultilevel"/>
    <w:tmpl w:val="C5ACFBDC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3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C4183C"/>
    <w:multiLevelType w:val="hybridMultilevel"/>
    <w:tmpl w:val="F45AC6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5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30"/>
  </w:num>
  <w:num w:numId="4">
    <w:abstractNumId w:val="2"/>
  </w:num>
  <w:num w:numId="5">
    <w:abstractNumId w:val="34"/>
  </w:num>
  <w:num w:numId="6">
    <w:abstractNumId w:val="32"/>
  </w:num>
  <w:num w:numId="7">
    <w:abstractNumId w:val="3"/>
  </w:num>
  <w:num w:numId="8">
    <w:abstractNumId w:val="13"/>
  </w:num>
  <w:num w:numId="9">
    <w:abstractNumId w:val="33"/>
  </w:num>
  <w:num w:numId="10">
    <w:abstractNumId w:val="10"/>
  </w:num>
  <w:num w:numId="11">
    <w:abstractNumId w:val="8"/>
  </w:num>
  <w:num w:numId="12">
    <w:abstractNumId w:val="15"/>
  </w:num>
  <w:num w:numId="13">
    <w:abstractNumId w:val="21"/>
  </w:num>
  <w:num w:numId="14">
    <w:abstractNumId w:val="28"/>
  </w:num>
  <w:num w:numId="15">
    <w:abstractNumId w:val="5"/>
  </w:num>
  <w:num w:numId="16">
    <w:abstractNumId w:val="16"/>
  </w:num>
  <w:num w:numId="17">
    <w:abstractNumId w:val="30"/>
  </w:num>
  <w:num w:numId="18">
    <w:abstractNumId w:val="30"/>
  </w:num>
  <w:num w:numId="19">
    <w:abstractNumId w:val="19"/>
  </w:num>
  <w:num w:numId="20">
    <w:abstractNumId w:val="11"/>
  </w:num>
  <w:num w:numId="21">
    <w:abstractNumId w:val="1"/>
  </w:num>
  <w:num w:numId="22">
    <w:abstractNumId w:val="29"/>
  </w:num>
  <w:num w:numId="23">
    <w:abstractNumId w:val="31"/>
  </w:num>
  <w:num w:numId="24">
    <w:abstractNumId w:val="35"/>
  </w:num>
  <w:num w:numId="25">
    <w:abstractNumId w:val="12"/>
  </w:num>
  <w:num w:numId="26">
    <w:abstractNumId w:val="18"/>
  </w:num>
  <w:num w:numId="27">
    <w:abstractNumId w:val="7"/>
  </w:num>
  <w:num w:numId="28">
    <w:abstractNumId w:val="0"/>
  </w:num>
  <w:num w:numId="29">
    <w:abstractNumId w:val="14"/>
  </w:num>
  <w:num w:numId="30">
    <w:abstractNumId w:val="20"/>
  </w:num>
  <w:num w:numId="31">
    <w:abstractNumId w:val="23"/>
  </w:num>
  <w:num w:numId="32">
    <w:abstractNumId w:val="4"/>
  </w:num>
  <w:num w:numId="33">
    <w:abstractNumId w:val="26"/>
  </w:num>
  <w:num w:numId="34">
    <w:abstractNumId w:val="17"/>
  </w:num>
  <w:num w:numId="35">
    <w:abstractNumId w:val="27"/>
  </w:num>
  <w:num w:numId="36">
    <w:abstractNumId w:val="9"/>
  </w:num>
  <w:num w:numId="37">
    <w:abstractNumId w:val="25"/>
  </w:num>
  <w:num w:numId="38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05A2E"/>
    <w:rsid w:val="0001485D"/>
    <w:rsid w:val="000149EC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50ECD"/>
    <w:rsid w:val="00051B4B"/>
    <w:rsid w:val="0005287A"/>
    <w:rsid w:val="00053101"/>
    <w:rsid w:val="000541BF"/>
    <w:rsid w:val="000550BC"/>
    <w:rsid w:val="000643FA"/>
    <w:rsid w:val="000730C9"/>
    <w:rsid w:val="0007575F"/>
    <w:rsid w:val="00075C88"/>
    <w:rsid w:val="00075FD1"/>
    <w:rsid w:val="0007622C"/>
    <w:rsid w:val="00085800"/>
    <w:rsid w:val="000865E3"/>
    <w:rsid w:val="000917C5"/>
    <w:rsid w:val="00093068"/>
    <w:rsid w:val="00096B50"/>
    <w:rsid w:val="000977EE"/>
    <w:rsid w:val="000A36A9"/>
    <w:rsid w:val="000B0720"/>
    <w:rsid w:val="000B1E44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1C16"/>
    <w:rsid w:val="0010303E"/>
    <w:rsid w:val="00111F1B"/>
    <w:rsid w:val="0011327D"/>
    <w:rsid w:val="0011368E"/>
    <w:rsid w:val="00116DA6"/>
    <w:rsid w:val="0014178F"/>
    <w:rsid w:val="001417A8"/>
    <w:rsid w:val="00153793"/>
    <w:rsid w:val="00156D74"/>
    <w:rsid w:val="00167D68"/>
    <w:rsid w:val="00172743"/>
    <w:rsid w:val="00174B69"/>
    <w:rsid w:val="001775C4"/>
    <w:rsid w:val="0018672E"/>
    <w:rsid w:val="001921E7"/>
    <w:rsid w:val="001937A9"/>
    <w:rsid w:val="001941FB"/>
    <w:rsid w:val="00197607"/>
    <w:rsid w:val="001A34BE"/>
    <w:rsid w:val="001A5A68"/>
    <w:rsid w:val="001A6212"/>
    <w:rsid w:val="001A75E0"/>
    <w:rsid w:val="001B731B"/>
    <w:rsid w:val="001C07DC"/>
    <w:rsid w:val="001C699C"/>
    <w:rsid w:val="001E0CE1"/>
    <w:rsid w:val="001E58CC"/>
    <w:rsid w:val="001F59ED"/>
    <w:rsid w:val="00206C25"/>
    <w:rsid w:val="00211D37"/>
    <w:rsid w:val="00212204"/>
    <w:rsid w:val="00216763"/>
    <w:rsid w:val="00216DF5"/>
    <w:rsid w:val="00220E3A"/>
    <w:rsid w:val="002211DE"/>
    <w:rsid w:val="00222269"/>
    <w:rsid w:val="00222813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8098B"/>
    <w:rsid w:val="00283F1B"/>
    <w:rsid w:val="0028740C"/>
    <w:rsid w:val="002879EB"/>
    <w:rsid w:val="0029147A"/>
    <w:rsid w:val="00297225"/>
    <w:rsid w:val="002A005E"/>
    <w:rsid w:val="002A0226"/>
    <w:rsid w:val="002A0270"/>
    <w:rsid w:val="002A1134"/>
    <w:rsid w:val="002B770A"/>
    <w:rsid w:val="002C0488"/>
    <w:rsid w:val="002C2227"/>
    <w:rsid w:val="002C4097"/>
    <w:rsid w:val="002C6BAC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F12DF"/>
    <w:rsid w:val="002F3A3B"/>
    <w:rsid w:val="002F5136"/>
    <w:rsid w:val="00313064"/>
    <w:rsid w:val="00315DC4"/>
    <w:rsid w:val="00317020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1A5F"/>
    <w:rsid w:val="0035318F"/>
    <w:rsid w:val="00354C01"/>
    <w:rsid w:val="00355B9A"/>
    <w:rsid w:val="0035623C"/>
    <w:rsid w:val="00356887"/>
    <w:rsid w:val="0036306A"/>
    <w:rsid w:val="003658B1"/>
    <w:rsid w:val="00366EFE"/>
    <w:rsid w:val="003705DD"/>
    <w:rsid w:val="003727DB"/>
    <w:rsid w:val="00382C0D"/>
    <w:rsid w:val="00386642"/>
    <w:rsid w:val="003921D6"/>
    <w:rsid w:val="00392E82"/>
    <w:rsid w:val="003A1896"/>
    <w:rsid w:val="003A298A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F0731"/>
    <w:rsid w:val="003F2A73"/>
    <w:rsid w:val="003F33B4"/>
    <w:rsid w:val="003F63ED"/>
    <w:rsid w:val="00401C75"/>
    <w:rsid w:val="00405F6D"/>
    <w:rsid w:val="004137D5"/>
    <w:rsid w:val="004146B7"/>
    <w:rsid w:val="00424124"/>
    <w:rsid w:val="00426B8E"/>
    <w:rsid w:val="00434212"/>
    <w:rsid w:val="004364F4"/>
    <w:rsid w:val="00440F6E"/>
    <w:rsid w:val="00443645"/>
    <w:rsid w:val="00443CD6"/>
    <w:rsid w:val="00446BF2"/>
    <w:rsid w:val="00453805"/>
    <w:rsid w:val="004539BD"/>
    <w:rsid w:val="004547B0"/>
    <w:rsid w:val="004552C9"/>
    <w:rsid w:val="0045714E"/>
    <w:rsid w:val="004607AC"/>
    <w:rsid w:val="0046127E"/>
    <w:rsid w:val="004626B7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6EAE"/>
    <w:rsid w:val="004A5ABE"/>
    <w:rsid w:val="004A6424"/>
    <w:rsid w:val="004A69D0"/>
    <w:rsid w:val="004A6A82"/>
    <w:rsid w:val="004B2E8B"/>
    <w:rsid w:val="004B6AA8"/>
    <w:rsid w:val="004B6E00"/>
    <w:rsid w:val="004C186B"/>
    <w:rsid w:val="004C3F2E"/>
    <w:rsid w:val="004C4856"/>
    <w:rsid w:val="004C7784"/>
    <w:rsid w:val="004D58F6"/>
    <w:rsid w:val="004D6971"/>
    <w:rsid w:val="004D7227"/>
    <w:rsid w:val="004D780D"/>
    <w:rsid w:val="004D7CF8"/>
    <w:rsid w:val="004E6BC0"/>
    <w:rsid w:val="004E6D3B"/>
    <w:rsid w:val="004F264D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58E7"/>
    <w:rsid w:val="00575CB3"/>
    <w:rsid w:val="005778C8"/>
    <w:rsid w:val="0058113E"/>
    <w:rsid w:val="0058120D"/>
    <w:rsid w:val="00582E47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44034"/>
    <w:rsid w:val="00652AC8"/>
    <w:rsid w:val="0066157D"/>
    <w:rsid w:val="00671A08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2D2E"/>
    <w:rsid w:val="006B5025"/>
    <w:rsid w:val="006B511E"/>
    <w:rsid w:val="006C452E"/>
    <w:rsid w:val="006C6A78"/>
    <w:rsid w:val="006C7DB5"/>
    <w:rsid w:val="006D5B36"/>
    <w:rsid w:val="006E0B85"/>
    <w:rsid w:val="006E1947"/>
    <w:rsid w:val="006E3698"/>
    <w:rsid w:val="006E5242"/>
    <w:rsid w:val="006E790B"/>
    <w:rsid w:val="006F055C"/>
    <w:rsid w:val="006F3A2E"/>
    <w:rsid w:val="007024FE"/>
    <w:rsid w:val="00707D20"/>
    <w:rsid w:val="00721AD7"/>
    <w:rsid w:val="007225EF"/>
    <w:rsid w:val="00722BA6"/>
    <w:rsid w:val="007231EB"/>
    <w:rsid w:val="00723DC5"/>
    <w:rsid w:val="00727952"/>
    <w:rsid w:val="007338D6"/>
    <w:rsid w:val="00740B36"/>
    <w:rsid w:val="00745EBA"/>
    <w:rsid w:val="00746DED"/>
    <w:rsid w:val="00747A6F"/>
    <w:rsid w:val="0075158D"/>
    <w:rsid w:val="0075622F"/>
    <w:rsid w:val="0076067D"/>
    <w:rsid w:val="00764288"/>
    <w:rsid w:val="0076440A"/>
    <w:rsid w:val="00774F2A"/>
    <w:rsid w:val="00782B9C"/>
    <w:rsid w:val="00782CDC"/>
    <w:rsid w:val="007839F9"/>
    <w:rsid w:val="007A2765"/>
    <w:rsid w:val="007A2E96"/>
    <w:rsid w:val="007A546E"/>
    <w:rsid w:val="007B13E5"/>
    <w:rsid w:val="007B2F6B"/>
    <w:rsid w:val="007B473A"/>
    <w:rsid w:val="007D2A36"/>
    <w:rsid w:val="007D2C48"/>
    <w:rsid w:val="007D4056"/>
    <w:rsid w:val="007E0C23"/>
    <w:rsid w:val="007E546F"/>
    <w:rsid w:val="007F1928"/>
    <w:rsid w:val="007F343C"/>
    <w:rsid w:val="007F392E"/>
    <w:rsid w:val="00801422"/>
    <w:rsid w:val="008016B6"/>
    <w:rsid w:val="00806FA9"/>
    <w:rsid w:val="00811234"/>
    <w:rsid w:val="00811A1B"/>
    <w:rsid w:val="008135D0"/>
    <w:rsid w:val="008204DD"/>
    <w:rsid w:val="00824DED"/>
    <w:rsid w:val="00826E5A"/>
    <w:rsid w:val="008276A8"/>
    <w:rsid w:val="008313C8"/>
    <w:rsid w:val="008363BC"/>
    <w:rsid w:val="008437B2"/>
    <w:rsid w:val="00843A9C"/>
    <w:rsid w:val="00843F1C"/>
    <w:rsid w:val="008500BA"/>
    <w:rsid w:val="00850DCE"/>
    <w:rsid w:val="00854FBB"/>
    <w:rsid w:val="008661BA"/>
    <w:rsid w:val="00867CE3"/>
    <w:rsid w:val="00871CA8"/>
    <w:rsid w:val="00877963"/>
    <w:rsid w:val="00881613"/>
    <w:rsid w:val="008836DC"/>
    <w:rsid w:val="00885004"/>
    <w:rsid w:val="00887AB4"/>
    <w:rsid w:val="00894290"/>
    <w:rsid w:val="008979E7"/>
    <w:rsid w:val="008A0061"/>
    <w:rsid w:val="008A25A1"/>
    <w:rsid w:val="008B39B6"/>
    <w:rsid w:val="008B72C0"/>
    <w:rsid w:val="008C18F2"/>
    <w:rsid w:val="008C1AFD"/>
    <w:rsid w:val="008C27C3"/>
    <w:rsid w:val="008C4B67"/>
    <w:rsid w:val="008D1AEF"/>
    <w:rsid w:val="008D22D6"/>
    <w:rsid w:val="008D5F8F"/>
    <w:rsid w:val="008E14F3"/>
    <w:rsid w:val="008E1F61"/>
    <w:rsid w:val="008E5DA1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C54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3D92"/>
    <w:rsid w:val="009A4D63"/>
    <w:rsid w:val="009A54FC"/>
    <w:rsid w:val="009A5A1C"/>
    <w:rsid w:val="009B08C5"/>
    <w:rsid w:val="009B0DE8"/>
    <w:rsid w:val="009B52C0"/>
    <w:rsid w:val="009C2167"/>
    <w:rsid w:val="009C324F"/>
    <w:rsid w:val="009C6D2C"/>
    <w:rsid w:val="009D46C1"/>
    <w:rsid w:val="009E0D02"/>
    <w:rsid w:val="009E5838"/>
    <w:rsid w:val="00A039FE"/>
    <w:rsid w:val="00A04465"/>
    <w:rsid w:val="00A06D64"/>
    <w:rsid w:val="00A11704"/>
    <w:rsid w:val="00A11840"/>
    <w:rsid w:val="00A12440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721E"/>
    <w:rsid w:val="00A921DD"/>
    <w:rsid w:val="00A92495"/>
    <w:rsid w:val="00AA439A"/>
    <w:rsid w:val="00AA5899"/>
    <w:rsid w:val="00AA62E3"/>
    <w:rsid w:val="00AB75A3"/>
    <w:rsid w:val="00AB7FC6"/>
    <w:rsid w:val="00AC4581"/>
    <w:rsid w:val="00AD115D"/>
    <w:rsid w:val="00AD16AE"/>
    <w:rsid w:val="00AD3624"/>
    <w:rsid w:val="00AD4984"/>
    <w:rsid w:val="00AD6C53"/>
    <w:rsid w:val="00AE5886"/>
    <w:rsid w:val="00AE72F4"/>
    <w:rsid w:val="00AF0A4B"/>
    <w:rsid w:val="00AF65DE"/>
    <w:rsid w:val="00AF7131"/>
    <w:rsid w:val="00B03714"/>
    <w:rsid w:val="00B04278"/>
    <w:rsid w:val="00B12672"/>
    <w:rsid w:val="00B14861"/>
    <w:rsid w:val="00B163AD"/>
    <w:rsid w:val="00B16656"/>
    <w:rsid w:val="00B17EEB"/>
    <w:rsid w:val="00B23254"/>
    <w:rsid w:val="00B2434D"/>
    <w:rsid w:val="00B24D29"/>
    <w:rsid w:val="00B34716"/>
    <w:rsid w:val="00B359FB"/>
    <w:rsid w:val="00B42477"/>
    <w:rsid w:val="00B477CA"/>
    <w:rsid w:val="00B5169C"/>
    <w:rsid w:val="00B61A13"/>
    <w:rsid w:val="00B625B1"/>
    <w:rsid w:val="00B648CA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31F9"/>
    <w:rsid w:val="00BC6F83"/>
    <w:rsid w:val="00BD2B71"/>
    <w:rsid w:val="00BD34B4"/>
    <w:rsid w:val="00BD3C51"/>
    <w:rsid w:val="00BD6AA5"/>
    <w:rsid w:val="00BE2C56"/>
    <w:rsid w:val="00BE3D12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657F"/>
    <w:rsid w:val="00C218A9"/>
    <w:rsid w:val="00C263F4"/>
    <w:rsid w:val="00C34D56"/>
    <w:rsid w:val="00C47EE0"/>
    <w:rsid w:val="00C53758"/>
    <w:rsid w:val="00C60992"/>
    <w:rsid w:val="00C63006"/>
    <w:rsid w:val="00C631E3"/>
    <w:rsid w:val="00C645A7"/>
    <w:rsid w:val="00C67568"/>
    <w:rsid w:val="00C71871"/>
    <w:rsid w:val="00C7321C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D44A8"/>
    <w:rsid w:val="00CE0C9D"/>
    <w:rsid w:val="00CE1E0E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6D8"/>
    <w:rsid w:val="00D45A0E"/>
    <w:rsid w:val="00D4758C"/>
    <w:rsid w:val="00D51B6A"/>
    <w:rsid w:val="00D55FAB"/>
    <w:rsid w:val="00D56786"/>
    <w:rsid w:val="00D60F04"/>
    <w:rsid w:val="00D61B7F"/>
    <w:rsid w:val="00D61EAB"/>
    <w:rsid w:val="00D701D3"/>
    <w:rsid w:val="00D71E46"/>
    <w:rsid w:val="00D7445F"/>
    <w:rsid w:val="00D910ED"/>
    <w:rsid w:val="00D92B1D"/>
    <w:rsid w:val="00D960F4"/>
    <w:rsid w:val="00DB57ED"/>
    <w:rsid w:val="00DC0E31"/>
    <w:rsid w:val="00DC5CBE"/>
    <w:rsid w:val="00DC70D0"/>
    <w:rsid w:val="00DC7DD6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706"/>
    <w:rsid w:val="00E973F7"/>
    <w:rsid w:val="00EA217E"/>
    <w:rsid w:val="00EA3B02"/>
    <w:rsid w:val="00EA5A59"/>
    <w:rsid w:val="00EA743A"/>
    <w:rsid w:val="00EA7BEC"/>
    <w:rsid w:val="00EB0496"/>
    <w:rsid w:val="00EB3301"/>
    <w:rsid w:val="00EB37F9"/>
    <w:rsid w:val="00EB4A75"/>
    <w:rsid w:val="00EB5FBB"/>
    <w:rsid w:val="00EC6929"/>
    <w:rsid w:val="00EC6A0B"/>
    <w:rsid w:val="00ED407A"/>
    <w:rsid w:val="00EE3517"/>
    <w:rsid w:val="00EE4A18"/>
    <w:rsid w:val="00EF61D1"/>
    <w:rsid w:val="00EF70F2"/>
    <w:rsid w:val="00F01D63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D43"/>
    <w:rsid w:val="00F57965"/>
    <w:rsid w:val="00F619CB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B1AAD"/>
    <w:rsid w:val="00FB28F0"/>
    <w:rsid w:val="00FB6ED2"/>
    <w:rsid w:val="00FB73ED"/>
    <w:rsid w:val="00FC0DD9"/>
    <w:rsid w:val="00FC6773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16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25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3">
    <w:name w:val="列出段落3"/>
    <w:basedOn w:val="Normal"/>
    <w:uiPriority w:val="34"/>
    <w:qFormat/>
    <w:rsid w:val="00955C54"/>
    <w:pPr>
      <w:overflowPunct w:val="0"/>
      <w:autoSpaceDE w:val="0"/>
      <w:autoSpaceDN w:val="0"/>
      <w:adjustRightInd w:val="0"/>
      <w:spacing w:before="0" w:after="180" w:line="259" w:lineRule="auto"/>
      <w:ind w:left="720"/>
      <w:contextualSpacing/>
      <w:jc w:val="left"/>
      <w:textAlignment w:val="baseline"/>
    </w:pPr>
    <w:rPr>
      <w:rFonts w:ascii="Times New Roman" w:eastAsia="SimSu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943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75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429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8D8B7-70EE-4893-A6C7-ECC7C8AE8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13</cp:revision>
  <cp:lastPrinted>2016-02-23T15:51:00Z</cp:lastPrinted>
  <dcterms:created xsi:type="dcterms:W3CDTF">2018-09-25T00:49:00Z</dcterms:created>
  <dcterms:modified xsi:type="dcterms:W3CDTF">2018-09-28T23:39:00Z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